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257" w:rsidRPr="00EA1257" w:rsidRDefault="00EA1257" w:rsidP="00EA1257">
      <w:pPr>
        <w:spacing w:before="100" w:beforeAutospacing="1" w:after="100" w:afterAutospacing="1"/>
        <w:rPr>
          <w:rFonts w:ascii="Times New Roman" w:eastAsia="Times New Roman" w:hAnsi="Times New Roman" w:cs="Times New Roman"/>
        </w:rPr>
      </w:pPr>
      <w:r w:rsidRPr="00EA1257">
        <w:rPr>
          <w:rFonts w:ascii="Calibri" w:eastAsia="Times New Roman" w:hAnsi="Calibri" w:cs="Calibri"/>
          <w:b/>
          <w:bCs/>
        </w:rPr>
        <w:t xml:space="preserve">PROBATE </w:t>
      </w:r>
      <w:r>
        <w:rPr>
          <w:rFonts w:ascii="Calibri" w:eastAsia="Times New Roman" w:hAnsi="Calibri" w:cs="Calibri"/>
          <w:b/>
          <w:bCs/>
        </w:rPr>
        <w:t>COSTS (UNCONTESTED)</w:t>
      </w:r>
      <w:r w:rsidRPr="00EA1257">
        <w:rPr>
          <w:rFonts w:ascii="Calibri" w:eastAsia="Times New Roman" w:hAnsi="Calibri" w:cs="Calibri"/>
          <w:b/>
          <w:bCs/>
        </w:rPr>
        <w:t xml:space="preserve"> </w:t>
      </w:r>
    </w:p>
    <w:p w:rsidR="00B731C1" w:rsidRDefault="00EA1257" w:rsidP="00B731C1">
      <w:pPr>
        <w:spacing w:before="100" w:beforeAutospacing="1" w:after="100" w:afterAutospacing="1"/>
        <w:rPr>
          <w:rFonts w:ascii="Calibri" w:eastAsia="Times New Roman" w:hAnsi="Calibri" w:cs="Calibri"/>
        </w:rPr>
      </w:pPr>
      <w:r w:rsidRPr="00EA1257">
        <w:rPr>
          <w:rFonts w:ascii="Calibri" w:eastAsia="Times New Roman" w:hAnsi="Calibri" w:cs="Calibri"/>
        </w:rPr>
        <w:t xml:space="preserve">We will </w:t>
      </w:r>
      <w:r w:rsidR="00B731C1">
        <w:rPr>
          <w:rFonts w:ascii="Calibri" w:eastAsia="Times New Roman" w:hAnsi="Calibri" w:cs="Calibri"/>
        </w:rPr>
        <w:t xml:space="preserve">assist you </w:t>
      </w:r>
      <w:r w:rsidRPr="00EA1257">
        <w:rPr>
          <w:rFonts w:ascii="Calibri" w:eastAsia="Times New Roman" w:hAnsi="Calibri" w:cs="Calibri"/>
        </w:rPr>
        <w:t>by obtaining the Grant of Probate and producing the inheritance tax return on your behalf. We will also undertake tasks associated with the collection and subsequent distribution of assets to all beneficiaries.</w:t>
      </w:r>
      <w:r w:rsidR="00B731C1" w:rsidRPr="00B731C1">
        <w:rPr>
          <w:rFonts w:ascii="Calibri" w:eastAsia="Times New Roman" w:hAnsi="Calibri" w:cs="Calibri"/>
        </w:rPr>
        <w:t xml:space="preserve"> </w:t>
      </w:r>
    </w:p>
    <w:p w:rsidR="00B731C1" w:rsidRPr="00EA1257" w:rsidRDefault="00B731C1" w:rsidP="00B731C1">
      <w:pPr>
        <w:spacing w:before="100" w:beforeAutospacing="1" w:after="100" w:afterAutospacing="1"/>
        <w:rPr>
          <w:rFonts w:ascii="Times New Roman" w:eastAsia="Times New Roman" w:hAnsi="Times New Roman" w:cs="Times New Roman"/>
        </w:rPr>
      </w:pPr>
      <w:r w:rsidRPr="00EA1257">
        <w:rPr>
          <w:rFonts w:ascii="Calibri" w:eastAsia="Times New Roman" w:hAnsi="Calibri" w:cs="Calibri"/>
        </w:rPr>
        <w:t xml:space="preserve">As part of our fee we will: </w:t>
      </w:r>
    </w:p>
    <w:p w:rsidR="00B731C1" w:rsidRPr="00EA1257" w:rsidRDefault="00B731C1" w:rsidP="00B731C1">
      <w:pPr>
        <w:numPr>
          <w:ilvl w:val="0"/>
          <w:numId w:val="2"/>
        </w:numPr>
        <w:spacing w:before="100" w:beforeAutospacing="1" w:after="100" w:afterAutospacing="1"/>
        <w:rPr>
          <w:rFonts w:ascii="Calibri" w:eastAsia="Times New Roman" w:hAnsi="Calibri" w:cs="Calibri"/>
        </w:rPr>
      </w:pPr>
      <w:r w:rsidRPr="00EA1257">
        <w:rPr>
          <w:rFonts w:ascii="Calibri" w:eastAsia="Times New Roman" w:hAnsi="Calibri" w:cs="Calibri"/>
        </w:rPr>
        <w:t xml:space="preserve">provide you with a dedicated and experienced probate lawyer to work on your matter; </w:t>
      </w:r>
    </w:p>
    <w:p w:rsidR="00B731C1" w:rsidRPr="00EA1257" w:rsidRDefault="00B731C1" w:rsidP="00B731C1">
      <w:pPr>
        <w:numPr>
          <w:ilvl w:val="0"/>
          <w:numId w:val="2"/>
        </w:numPr>
        <w:spacing w:before="100" w:beforeAutospacing="1" w:after="100" w:afterAutospacing="1"/>
        <w:rPr>
          <w:rFonts w:ascii="Calibri" w:eastAsia="Times New Roman" w:hAnsi="Calibri" w:cs="Calibri"/>
        </w:rPr>
      </w:pPr>
      <w:r w:rsidRPr="00EA1257">
        <w:rPr>
          <w:rFonts w:ascii="Calibri" w:eastAsia="Times New Roman" w:hAnsi="Calibri" w:cs="Calibri"/>
        </w:rPr>
        <w:t xml:space="preserve">identify the legally appointed executors or administrators and beneficiaries; </w:t>
      </w:r>
    </w:p>
    <w:p w:rsidR="00B731C1" w:rsidRPr="00EA1257" w:rsidRDefault="00B731C1" w:rsidP="00B731C1">
      <w:pPr>
        <w:numPr>
          <w:ilvl w:val="0"/>
          <w:numId w:val="2"/>
        </w:numPr>
        <w:spacing w:before="100" w:beforeAutospacing="1" w:after="100" w:afterAutospacing="1"/>
        <w:rPr>
          <w:rFonts w:ascii="Calibri" w:eastAsia="Times New Roman" w:hAnsi="Calibri" w:cs="Calibri"/>
        </w:rPr>
      </w:pPr>
      <w:r w:rsidRPr="00EA1257">
        <w:rPr>
          <w:rFonts w:ascii="Calibri" w:eastAsia="Times New Roman" w:hAnsi="Calibri" w:cs="Calibri"/>
        </w:rPr>
        <w:t xml:space="preserve">accurately identify the type of Probate application you will require; </w:t>
      </w:r>
    </w:p>
    <w:p w:rsidR="00B731C1" w:rsidRPr="00EA1257" w:rsidRDefault="00B731C1" w:rsidP="00B731C1">
      <w:pPr>
        <w:numPr>
          <w:ilvl w:val="0"/>
          <w:numId w:val="2"/>
        </w:numPr>
        <w:spacing w:before="100" w:beforeAutospacing="1" w:after="100" w:afterAutospacing="1"/>
        <w:rPr>
          <w:rFonts w:ascii="Calibri" w:eastAsia="Times New Roman" w:hAnsi="Calibri" w:cs="Calibri"/>
        </w:rPr>
      </w:pPr>
      <w:r w:rsidRPr="00EA1257">
        <w:rPr>
          <w:rFonts w:ascii="Calibri" w:eastAsia="Times New Roman" w:hAnsi="Calibri" w:cs="Calibri"/>
        </w:rPr>
        <w:t xml:space="preserve">complete the Probate Application and the relevant HMRC forms; </w:t>
      </w:r>
    </w:p>
    <w:p w:rsidR="00B731C1" w:rsidRPr="00EA1257" w:rsidRDefault="00B731C1" w:rsidP="00B731C1">
      <w:pPr>
        <w:numPr>
          <w:ilvl w:val="0"/>
          <w:numId w:val="2"/>
        </w:numPr>
        <w:spacing w:before="100" w:beforeAutospacing="1" w:after="100" w:afterAutospacing="1"/>
        <w:rPr>
          <w:rFonts w:ascii="Calibri" w:eastAsia="Times New Roman" w:hAnsi="Calibri" w:cs="Calibri"/>
        </w:rPr>
      </w:pPr>
      <w:r w:rsidRPr="00EA1257">
        <w:rPr>
          <w:rFonts w:ascii="Calibri" w:eastAsia="Times New Roman" w:hAnsi="Calibri" w:cs="Calibri"/>
        </w:rPr>
        <w:t>dra</w:t>
      </w:r>
      <w:r w:rsidR="00923306">
        <w:rPr>
          <w:rFonts w:ascii="Calibri" w:eastAsia="Times New Roman" w:hAnsi="Calibri" w:cs="Calibri"/>
        </w:rPr>
        <w:t>ft a legal Statement of Truth for you to sign</w:t>
      </w:r>
      <w:r w:rsidRPr="00EA1257">
        <w:rPr>
          <w:rFonts w:ascii="Calibri" w:eastAsia="Times New Roman" w:hAnsi="Calibri" w:cs="Calibri"/>
        </w:rPr>
        <w:t xml:space="preserve">; </w:t>
      </w:r>
    </w:p>
    <w:p w:rsidR="00B731C1" w:rsidRPr="00EA1257" w:rsidRDefault="00B731C1" w:rsidP="00B731C1">
      <w:pPr>
        <w:numPr>
          <w:ilvl w:val="0"/>
          <w:numId w:val="2"/>
        </w:numPr>
        <w:spacing w:before="100" w:beforeAutospacing="1" w:after="100" w:afterAutospacing="1"/>
        <w:rPr>
          <w:rFonts w:ascii="Calibri" w:eastAsia="Times New Roman" w:hAnsi="Calibri" w:cs="Calibri"/>
        </w:rPr>
      </w:pPr>
      <w:r w:rsidRPr="00EA1257">
        <w:rPr>
          <w:rFonts w:ascii="Calibri" w:eastAsia="Times New Roman" w:hAnsi="Calibri" w:cs="Calibri"/>
        </w:rPr>
        <w:t xml:space="preserve">make the application to the Probate Court on your behalf; </w:t>
      </w:r>
    </w:p>
    <w:p w:rsidR="00EA1257" w:rsidRPr="00B731C1" w:rsidRDefault="00B731C1" w:rsidP="00EA1257">
      <w:pPr>
        <w:numPr>
          <w:ilvl w:val="0"/>
          <w:numId w:val="2"/>
        </w:numPr>
        <w:spacing w:before="100" w:beforeAutospacing="1" w:after="100" w:afterAutospacing="1"/>
        <w:rPr>
          <w:rFonts w:ascii="Calibri" w:eastAsia="Times New Roman" w:hAnsi="Calibri" w:cs="Calibri"/>
        </w:rPr>
      </w:pPr>
      <w:r w:rsidRPr="00EA1257">
        <w:rPr>
          <w:rFonts w:ascii="Calibri" w:eastAsia="Times New Roman" w:hAnsi="Calibri" w:cs="Calibri"/>
        </w:rPr>
        <w:t xml:space="preserve">obtain the Probate </w:t>
      </w:r>
      <w:r w:rsidR="00923306">
        <w:rPr>
          <w:rFonts w:ascii="Calibri" w:eastAsia="Times New Roman" w:hAnsi="Calibri" w:cs="Calibri"/>
        </w:rPr>
        <w:t xml:space="preserve">Grant </w:t>
      </w:r>
      <w:r w:rsidRPr="00EA1257">
        <w:rPr>
          <w:rFonts w:ascii="Calibri" w:eastAsia="Times New Roman" w:hAnsi="Calibri" w:cs="Calibri"/>
        </w:rPr>
        <w:t xml:space="preserve">and securely send copies to </w:t>
      </w:r>
      <w:r>
        <w:rPr>
          <w:rFonts w:ascii="Calibri" w:eastAsia="Times New Roman" w:hAnsi="Calibri" w:cs="Calibri"/>
        </w:rPr>
        <w:t>you.</w:t>
      </w:r>
    </w:p>
    <w:p w:rsidR="00EA1257" w:rsidRPr="00EA1257" w:rsidRDefault="00EA1257" w:rsidP="00EA1257">
      <w:pPr>
        <w:shd w:val="clear" w:color="auto" w:fill="FFFFFF"/>
        <w:spacing w:after="300"/>
        <w:jc w:val="both"/>
        <w:rPr>
          <w:rFonts w:ascii="Segoe UI" w:eastAsia="Times New Roman" w:hAnsi="Segoe UI" w:cs="Segoe UI"/>
          <w:color w:val="333333"/>
          <w:u w:val="single"/>
        </w:rPr>
      </w:pPr>
      <w:r w:rsidRPr="00EA1257">
        <w:rPr>
          <w:rFonts w:ascii="Segoe UI" w:eastAsia="Times New Roman" w:hAnsi="Segoe UI" w:cs="Segoe UI"/>
          <w:color w:val="333333"/>
          <w:u w:val="single"/>
        </w:rPr>
        <w:t>Our fees</w:t>
      </w:r>
    </w:p>
    <w:p w:rsidR="003E08CD" w:rsidRDefault="003E08CD" w:rsidP="00EA1257">
      <w:pPr>
        <w:shd w:val="clear" w:color="auto" w:fill="FFFFFF"/>
        <w:spacing w:after="300"/>
        <w:jc w:val="both"/>
        <w:rPr>
          <w:rFonts w:ascii="Segoe UI" w:eastAsia="Times New Roman" w:hAnsi="Segoe UI" w:cs="Segoe UI"/>
          <w:color w:val="333333"/>
        </w:rPr>
      </w:pPr>
      <w:r>
        <w:rPr>
          <w:rFonts w:ascii="Segoe UI" w:eastAsia="Times New Roman" w:hAnsi="Segoe UI" w:cs="Segoe UI"/>
          <w:color w:val="333333"/>
        </w:rPr>
        <w:t>For an Estate requiring a short form</w:t>
      </w:r>
      <w:r w:rsidRPr="003E08CD">
        <w:rPr>
          <w:rFonts w:ascii="Segoe UI" w:eastAsia="Times New Roman" w:hAnsi="Segoe UI" w:cs="Segoe UI"/>
          <w:color w:val="333333"/>
        </w:rPr>
        <w:t xml:space="preserve"> Inheritance Tax Return we anticipate this will take between 4 and 6 hours work at £</w:t>
      </w:r>
      <w:r>
        <w:rPr>
          <w:rFonts w:ascii="Segoe UI" w:eastAsia="Times New Roman" w:hAnsi="Segoe UI" w:cs="Segoe UI"/>
          <w:color w:val="333333"/>
        </w:rPr>
        <w:t>18</w:t>
      </w:r>
      <w:r w:rsidRPr="003E08CD">
        <w:rPr>
          <w:rFonts w:ascii="Segoe UI" w:eastAsia="Times New Roman" w:hAnsi="Segoe UI" w:cs="Segoe UI"/>
          <w:color w:val="333333"/>
        </w:rPr>
        <w:t>5 per hour. Total costs estimated at £</w:t>
      </w:r>
      <w:r>
        <w:rPr>
          <w:rFonts w:ascii="Segoe UI" w:eastAsia="Times New Roman" w:hAnsi="Segoe UI" w:cs="Segoe UI"/>
          <w:color w:val="333333"/>
        </w:rPr>
        <w:t>740 –</w:t>
      </w:r>
      <w:r w:rsidRPr="003E08CD">
        <w:rPr>
          <w:rFonts w:ascii="Segoe UI" w:eastAsia="Times New Roman" w:hAnsi="Segoe UI" w:cs="Segoe UI"/>
          <w:color w:val="333333"/>
        </w:rPr>
        <w:t xml:space="preserve"> </w:t>
      </w:r>
      <w:r>
        <w:rPr>
          <w:rFonts w:ascii="Segoe UI" w:eastAsia="Times New Roman" w:hAnsi="Segoe UI" w:cs="Segoe UI"/>
          <w:color w:val="333333"/>
        </w:rPr>
        <w:t>1,100</w:t>
      </w:r>
      <w:r w:rsidRPr="003E08CD">
        <w:rPr>
          <w:rFonts w:ascii="Segoe UI" w:eastAsia="Times New Roman" w:hAnsi="Segoe UI" w:cs="Segoe UI"/>
          <w:color w:val="333333"/>
        </w:rPr>
        <w:t>(+VAT).</w:t>
      </w:r>
    </w:p>
    <w:p w:rsidR="00EA1257" w:rsidRPr="00EA1257" w:rsidRDefault="00923306" w:rsidP="00EA1257">
      <w:pPr>
        <w:shd w:val="clear" w:color="auto" w:fill="FFFFFF"/>
        <w:spacing w:after="300"/>
        <w:jc w:val="both"/>
        <w:rPr>
          <w:rFonts w:ascii="Segoe UI" w:eastAsia="Times New Roman" w:hAnsi="Segoe UI" w:cs="Segoe UI"/>
          <w:color w:val="333333"/>
        </w:rPr>
      </w:pPr>
      <w:r w:rsidRPr="003E08CD">
        <w:rPr>
          <w:rFonts w:ascii="Segoe UI" w:eastAsia="Times New Roman" w:hAnsi="Segoe UI" w:cs="Segoe UI"/>
          <w:color w:val="333333"/>
        </w:rPr>
        <w:t>For an Estate requiring a full Inheritance Tax Return w</w:t>
      </w:r>
      <w:r w:rsidR="00EA1257" w:rsidRPr="003E08CD">
        <w:rPr>
          <w:rFonts w:ascii="Segoe UI" w:eastAsia="Times New Roman" w:hAnsi="Segoe UI" w:cs="Segoe UI"/>
          <w:color w:val="333333"/>
        </w:rPr>
        <w:t xml:space="preserve">e anticipate this will take between </w:t>
      </w:r>
      <w:r w:rsidRPr="003E08CD">
        <w:rPr>
          <w:rFonts w:ascii="Segoe UI" w:eastAsia="Times New Roman" w:hAnsi="Segoe UI" w:cs="Segoe UI"/>
          <w:color w:val="333333"/>
        </w:rPr>
        <w:t>4</w:t>
      </w:r>
      <w:r w:rsidR="00EA1257" w:rsidRPr="003E08CD">
        <w:rPr>
          <w:rFonts w:ascii="Segoe UI" w:eastAsia="Times New Roman" w:hAnsi="Segoe UI" w:cs="Segoe UI"/>
          <w:color w:val="333333"/>
        </w:rPr>
        <w:t xml:space="preserve"> and </w:t>
      </w:r>
      <w:r w:rsidRPr="003E08CD">
        <w:rPr>
          <w:rFonts w:ascii="Segoe UI" w:eastAsia="Times New Roman" w:hAnsi="Segoe UI" w:cs="Segoe UI"/>
          <w:color w:val="333333"/>
        </w:rPr>
        <w:t>6</w:t>
      </w:r>
      <w:r w:rsidR="00EA1257" w:rsidRPr="003E08CD">
        <w:rPr>
          <w:rFonts w:ascii="Segoe UI" w:eastAsia="Times New Roman" w:hAnsi="Segoe UI" w:cs="Segoe UI"/>
          <w:color w:val="333333"/>
        </w:rPr>
        <w:t xml:space="preserve"> hours work at £</w:t>
      </w:r>
      <w:r w:rsidRPr="003E08CD">
        <w:rPr>
          <w:rFonts w:ascii="Segoe UI" w:eastAsia="Times New Roman" w:hAnsi="Segoe UI" w:cs="Segoe UI"/>
          <w:color w:val="333333"/>
        </w:rPr>
        <w:t>225</w:t>
      </w:r>
      <w:r w:rsidR="00EA1257" w:rsidRPr="003E08CD">
        <w:rPr>
          <w:rFonts w:ascii="Segoe UI" w:eastAsia="Times New Roman" w:hAnsi="Segoe UI" w:cs="Segoe UI"/>
          <w:color w:val="333333"/>
        </w:rPr>
        <w:t xml:space="preserve"> per hour. Total costs estimated at </w:t>
      </w:r>
      <w:r w:rsidR="003E08CD" w:rsidRPr="003E08CD">
        <w:rPr>
          <w:rFonts w:ascii="Segoe UI" w:eastAsia="Times New Roman" w:hAnsi="Segoe UI" w:cs="Segoe UI"/>
          <w:color w:val="333333"/>
        </w:rPr>
        <w:t>£900</w:t>
      </w:r>
      <w:r w:rsidR="00EA1257" w:rsidRPr="003E08CD">
        <w:rPr>
          <w:rFonts w:ascii="Segoe UI" w:eastAsia="Times New Roman" w:hAnsi="Segoe UI" w:cs="Segoe UI"/>
          <w:color w:val="333333"/>
        </w:rPr>
        <w:t>-</w:t>
      </w:r>
      <w:r w:rsidR="003E08CD" w:rsidRPr="003E08CD">
        <w:rPr>
          <w:rFonts w:ascii="Segoe UI" w:eastAsia="Times New Roman" w:hAnsi="Segoe UI" w:cs="Segoe UI"/>
          <w:color w:val="333333"/>
        </w:rPr>
        <w:t xml:space="preserve"> 1,350</w:t>
      </w:r>
      <w:r w:rsidR="00EA1257" w:rsidRPr="003E08CD">
        <w:rPr>
          <w:rFonts w:ascii="Segoe UI" w:eastAsia="Times New Roman" w:hAnsi="Segoe UI" w:cs="Segoe UI"/>
          <w:color w:val="333333"/>
        </w:rPr>
        <w:t xml:space="preserve"> (+VAT).</w:t>
      </w:r>
    </w:p>
    <w:p w:rsidR="00EA1257" w:rsidRPr="00EA1257" w:rsidRDefault="00EA1257" w:rsidP="00EA1257">
      <w:pPr>
        <w:shd w:val="clear" w:color="auto" w:fill="FFFFFF"/>
        <w:spacing w:after="300"/>
        <w:jc w:val="both"/>
        <w:rPr>
          <w:rFonts w:ascii="Segoe UI" w:eastAsia="Times New Roman" w:hAnsi="Segoe UI" w:cs="Segoe UI"/>
          <w:color w:val="333333"/>
        </w:rPr>
      </w:pPr>
      <w:r w:rsidRPr="00EA1257">
        <w:rPr>
          <w:rFonts w:ascii="Segoe UI" w:eastAsia="Times New Roman" w:hAnsi="Segoe UI" w:cs="Segoe UI"/>
          <w:color w:val="333333"/>
        </w:rPr>
        <w:t>The exact cost will depend on the individual circumstances of the matter. For example, if there is one beneficiary and no property, costs will be at the lower end of the range. If there are multiple beneficiaries, a property and multiple bank accounts, costs will be at the higher end.</w:t>
      </w:r>
    </w:p>
    <w:p w:rsidR="00EA1257" w:rsidRPr="00EA1257" w:rsidRDefault="00EA1257" w:rsidP="00EA1257">
      <w:pPr>
        <w:shd w:val="clear" w:color="auto" w:fill="FFFFFF"/>
        <w:spacing w:after="300"/>
        <w:jc w:val="both"/>
        <w:rPr>
          <w:rFonts w:ascii="Segoe UI" w:eastAsia="Times New Roman" w:hAnsi="Segoe UI" w:cs="Segoe UI"/>
          <w:color w:val="333333"/>
        </w:rPr>
      </w:pPr>
      <w:r w:rsidRPr="00EA1257">
        <w:rPr>
          <w:rFonts w:ascii="Segoe UI" w:eastAsia="Times New Roman" w:hAnsi="Segoe UI" w:cs="Segoe UI"/>
          <w:color w:val="333333"/>
        </w:rPr>
        <w:t>We will handle the full proc</w:t>
      </w:r>
      <w:r w:rsidR="003E08CD">
        <w:rPr>
          <w:rFonts w:ascii="Segoe UI" w:eastAsia="Times New Roman" w:hAnsi="Segoe UI" w:cs="Segoe UI"/>
          <w:color w:val="333333"/>
        </w:rPr>
        <w:t>ess for you. This quote is for E</w:t>
      </w:r>
      <w:r w:rsidRPr="00EA1257">
        <w:rPr>
          <w:rFonts w:ascii="Segoe UI" w:eastAsia="Times New Roman" w:hAnsi="Segoe UI" w:cs="Segoe UI"/>
          <w:color w:val="333333"/>
        </w:rPr>
        <w:t>states where:</w:t>
      </w:r>
    </w:p>
    <w:p w:rsidR="00EA1257" w:rsidRDefault="00EA1257" w:rsidP="00EA1257">
      <w:pPr>
        <w:numPr>
          <w:ilvl w:val="0"/>
          <w:numId w:val="3"/>
        </w:numPr>
        <w:shd w:val="clear" w:color="auto" w:fill="FFFFFF"/>
        <w:spacing w:before="100" w:beforeAutospacing="1" w:after="180"/>
        <w:jc w:val="both"/>
        <w:rPr>
          <w:rFonts w:ascii="Segoe UI" w:eastAsia="Times New Roman" w:hAnsi="Segoe UI" w:cs="Segoe UI"/>
          <w:color w:val="333333"/>
        </w:rPr>
      </w:pPr>
      <w:r w:rsidRPr="00EA1257">
        <w:rPr>
          <w:rFonts w:ascii="Segoe UI" w:eastAsia="Times New Roman" w:hAnsi="Segoe UI" w:cs="Segoe UI"/>
          <w:color w:val="333333"/>
        </w:rPr>
        <w:t>There is a valid will</w:t>
      </w:r>
    </w:p>
    <w:p w:rsidR="00DF2D77" w:rsidRPr="00EA1257" w:rsidRDefault="00DF2D77" w:rsidP="00EA1257">
      <w:pPr>
        <w:numPr>
          <w:ilvl w:val="0"/>
          <w:numId w:val="3"/>
        </w:numPr>
        <w:shd w:val="clear" w:color="auto" w:fill="FFFFFF"/>
        <w:spacing w:before="100" w:beforeAutospacing="1" w:after="180"/>
        <w:jc w:val="both"/>
        <w:rPr>
          <w:rFonts w:ascii="Segoe UI" w:eastAsia="Times New Roman" w:hAnsi="Segoe UI" w:cs="Segoe UI"/>
          <w:color w:val="333333"/>
        </w:rPr>
      </w:pPr>
      <w:r>
        <w:rPr>
          <w:rFonts w:ascii="Segoe UI" w:eastAsia="Times New Roman" w:hAnsi="Segoe UI" w:cs="Segoe UI"/>
          <w:color w:val="333333"/>
        </w:rPr>
        <w:t>The executors named in the will are the executors who will be acting as such</w:t>
      </w:r>
    </w:p>
    <w:p w:rsidR="00EA1257" w:rsidRPr="00EA1257" w:rsidRDefault="00EA1257" w:rsidP="00EA1257">
      <w:pPr>
        <w:numPr>
          <w:ilvl w:val="0"/>
          <w:numId w:val="3"/>
        </w:numPr>
        <w:shd w:val="clear" w:color="auto" w:fill="FFFFFF"/>
        <w:spacing w:before="100" w:beforeAutospacing="1" w:after="180"/>
        <w:jc w:val="both"/>
        <w:rPr>
          <w:rFonts w:ascii="Segoe UI" w:eastAsia="Times New Roman" w:hAnsi="Segoe UI" w:cs="Segoe UI"/>
          <w:color w:val="333333"/>
        </w:rPr>
      </w:pPr>
      <w:r w:rsidRPr="00EA1257">
        <w:rPr>
          <w:rFonts w:ascii="Segoe UI" w:eastAsia="Times New Roman" w:hAnsi="Segoe UI" w:cs="Segoe UI"/>
          <w:color w:val="333333"/>
        </w:rPr>
        <w:t>There is no more than one property</w:t>
      </w:r>
    </w:p>
    <w:p w:rsidR="00EA1257" w:rsidRPr="00EA1257" w:rsidRDefault="00EA1257" w:rsidP="00EA1257">
      <w:pPr>
        <w:numPr>
          <w:ilvl w:val="0"/>
          <w:numId w:val="3"/>
        </w:numPr>
        <w:shd w:val="clear" w:color="auto" w:fill="FFFFFF"/>
        <w:spacing w:before="100" w:beforeAutospacing="1" w:after="180"/>
        <w:jc w:val="both"/>
        <w:rPr>
          <w:rFonts w:ascii="Segoe UI" w:eastAsia="Times New Roman" w:hAnsi="Segoe UI" w:cs="Segoe UI"/>
          <w:color w:val="333333"/>
        </w:rPr>
      </w:pPr>
      <w:r w:rsidRPr="00EA1257">
        <w:rPr>
          <w:rFonts w:ascii="Segoe UI" w:eastAsia="Times New Roman" w:hAnsi="Segoe UI" w:cs="Segoe UI"/>
          <w:color w:val="333333"/>
        </w:rPr>
        <w:t xml:space="preserve">There are no more than </w:t>
      </w:r>
      <w:r w:rsidR="003E08CD">
        <w:rPr>
          <w:rFonts w:ascii="Segoe UI" w:eastAsia="Times New Roman" w:hAnsi="Segoe UI" w:cs="Segoe UI"/>
          <w:color w:val="333333"/>
        </w:rPr>
        <w:t>4</w:t>
      </w:r>
      <w:r w:rsidRPr="00EA1257">
        <w:rPr>
          <w:rFonts w:ascii="Segoe UI" w:eastAsia="Times New Roman" w:hAnsi="Segoe UI" w:cs="Segoe UI"/>
          <w:color w:val="333333"/>
        </w:rPr>
        <w:t xml:space="preserve"> </w:t>
      </w:r>
      <w:r w:rsidR="003E08CD">
        <w:rPr>
          <w:rFonts w:ascii="Segoe UI" w:eastAsia="Times New Roman" w:hAnsi="Segoe UI" w:cs="Segoe UI"/>
          <w:color w:val="333333"/>
        </w:rPr>
        <w:t>bank or building societies involved</w:t>
      </w:r>
    </w:p>
    <w:p w:rsidR="00EA1257" w:rsidRPr="00EA1257" w:rsidRDefault="00EA1257" w:rsidP="00EA1257">
      <w:pPr>
        <w:numPr>
          <w:ilvl w:val="0"/>
          <w:numId w:val="3"/>
        </w:numPr>
        <w:shd w:val="clear" w:color="auto" w:fill="FFFFFF"/>
        <w:spacing w:before="100" w:beforeAutospacing="1" w:after="180"/>
        <w:jc w:val="both"/>
        <w:rPr>
          <w:rFonts w:ascii="Segoe UI" w:eastAsia="Times New Roman" w:hAnsi="Segoe UI" w:cs="Segoe UI"/>
          <w:color w:val="333333"/>
        </w:rPr>
      </w:pPr>
      <w:r w:rsidRPr="00EA1257">
        <w:rPr>
          <w:rFonts w:ascii="Segoe UI" w:eastAsia="Times New Roman" w:hAnsi="Segoe UI" w:cs="Segoe UI"/>
          <w:color w:val="333333"/>
        </w:rPr>
        <w:t>Ther</w:t>
      </w:r>
      <w:r w:rsidR="003E08CD">
        <w:rPr>
          <w:rFonts w:ascii="Segoe UI" w:eastAsia="Times New Roman" w:hAnsi="Segoe UI" w:cs="Segoe UI"/>
          <w:color w:val="333333"/>
        </w:rPr>
        <w:t>e are no other intangible assets</w:t>
      </w:r>
    </w:p>
    <w:p w:rsidR="00EA1257" w:rsidRPr="00EA1257" w:rsidRDefault="00EA1257" w:rsidP="00EA1257">
      <w:pPr>
        <w:numPr>
          <w:ilvl w:val="0"/>
          <w:numId w:val="3"/>
        </w:numPr>
        <w:shd w:val="clear" w:color="auto" w:fill="FFFFFF"/>
        <w:spacing w:before="100" w:beforeAutospacing="1" w:after="180"/>
        <w:jc w:val="both"/>
        <w:rPr>
          <w:rFonts w:ascii="Segoe UI" w:eastAsia="Times New Roman" w:hAnsi="Segoe UI" w:cs="Segoe UI"/>
          <w:color w:val="333333"/>
        </w:rPr>
      </w:pPr>
      <w:r w:rsidRPr="00EA1257">
        <w:rPr>
          <w:rFonts w:ascii="Segoe UI" w:eastAsia="Times New Roman" w:hAnsi="Segoe UI" w:cs="Segoe UI"/>
          <w:color w:val="333333"/>
        </w:rPr>
        <w:t xml:space="preserve">There are </w:t>
      </w:r>
      <w:r w:rsidR="003E08CD">
        <w:rPr>
          <w:rFonts w:ascii="Segoe UI" w:eastAsia="Times New Roman" w:hAnsi="Segoe UI" w:cs="Segoe UI"/>
          <w:color w:val="333333"/>
        </w:rPr>
        <w:t>up</w:t>
      </w:r>
      <w:r w:rsidR="00A54575">
        <w:rPr>
          <w:rFonts w:ascii="Segoe UI" w:eastAsia="Times New Roman" w:hAnsi="Segoe UI" w:cs="Segoe UI"/>
          <w:color w:val="333333"/>
        </w:rPr>
        <w:t xml:space="preserve"> </w:t>
      </w:r>
      <w:r w:rsidR="003E08CD">
        <w:rPr>
          <w:rFonts w:ascii="Segoe UI" w:eastAsia="Times New Roman" w:hAnsi="Segoe UI" w:cs="Segoe UI"/>
          <w:color w:val="333333"/>
        </w:rPr>
        <w:t xml:space="preserve">to 4 </w:t>
      </w:r>
      <w:r w:rsidRPr="00EA1257">
        <w:rPr>
          <w:rFonts w:ascii="Segoe UI" w:eastAsia="Times New Roman" w:hAnsi="Segoe UI" w:cs="Segoe UI"/>
          <w:color w:val="333333"/>
        </w:rPr>
        <w:t>beneficiaries</w:t>
      </w:r>
    </w:p>
    <w:p w:rsidR="00EA1257" w:rsidRPr="00EA1257" w:rsidRDefault="00EA1257" w:rsidP="00EA1257">
      <w:pPr>
        <w:numPr>
          <w:ilvl w:val="0"/>
          <w:numId w:val="3"/>
        </w:numPr>
        <w:shd w:val="clear" w:color="auto" w:fill="FFFFFF"/>
        <w:spacing w:before="100" w:beforeAutospacing="1" w:after="180"/>
        <w:jc w:val="both"/>
        <w:rPr>
          <w:rFonts w:ascii="Segoe UI" w:eastAsia="Times New Roman" w:hAnsi="Segoe UI" w:cs="Segoe UI"/>
          <w:color w:val="333333"/>
        </w:rPr>
      </w:pPr>
      <w:r w:rsidRPr="00EA1257">
        <w:rPr>
          <w:rFonts w:ascii="Segoe UI" w:eastAsia="Times New Roman" w:hAnsi="Segoe UI" w:cs="Segoe UI"/>
          <w:color w:val="333333"/>
        </w:rPr>
        <w:t>There are no disputes between beneficiaries on division of assets. If disputes arise this is likely to lead to an increase in costs</w:t>
      </w:r>
    </w:p>
    <w:p w:rsidR="00EA1257" w:rsidRDefault="00EA1257" w:rsidP="00EA1257">
      <w:pPr>
        <w:numPr>
          <w:ilvl w:val="0"/>
          <w:numId w:val="3"/>
        </w:numPr>
        <w:shd w:val="clear" w:color="auto" w:fill="FFFFFF"/>
        <w:spacing w:before="100" w:beforeAutospacing="1" w:after="180"/>
        <w:jc w:val="both"/>
        <w:rPr>
          <w:rFonts w:ascii="Segoe UI" w:eastAsia="Times New Roman" w:hAnsi="Segoe UI" w:cs="Segoe UI"/>
          <w:color w:val="333333"/>
        </w:rPr>
      </w:pPr>
      <w:r w:rsidRPr="00EA1257">
        <w:rPr>
          <w:rFonts w:ascii="Segoe UI" w:eastAsia="Times New Roman" w:hAnsi="Segoe UI" w:cs="Segoe UI"/>
          <w:color w:val="333333"/>
        </w:rPr>
        <w:t xml:space="preserve">There </w:t>
      </w:r>
      <w:r w:rsidR="00A54575">
        <w:rPr>
          <w:rFonts w:ascii="Segoe UI" w:eastAsia="Times New Roman" w:hAnsi="Segoe UI" w:cs="Segoe UI"/>
          <w:color w:val="333333"/>
        </w:rPr>
        <w:t>are no claims made against the E</w:t>
      </w:r>
      <w:r w:rsidRPr="00EA1257">
        <w:rPr>
          <w:rFonts w:ascii="Segoe UI" w:eastAsia="Times New Roman" w:hAnsi="Segoe UI" w:cs="Segoe UI"/>
          <w:color w:val="333333"/>
        </w:rPr>
        <w:t>state</w:t>
      </w:r>
    </w:p>
    <w:p w:rsidR="00DF2D77" w:rsidRPr="00EA1257" w:rsidRDefault="00DF2D77" w:rsidP="00DF2D77">
      <w:pPr>
        <w:shd w:val="clear" w:color="auto" w:fill="FFFFFF"/>
        <w:spacing w:before="100" w:beforeAutospacing="1" w:after="180"/>
        <w:ind w:left="720"/>
        <w:jc w:val="both"/>
        <w:rPr>
          <w:rFonts w:ascii="Segoe UI" w:eastAsia="Times New Roman" w:hAnsi="Segoe UI" w:cs="Segoe UI"/>
          <w:color w:val="333333"/>
        </w:rPr>
      </w:pPr>
    </w:p>
    <w:p w:rsidR="00EA1257" w:rsidRPr="00EA1257" w:rsidRDefault="00A54575" w:rsidP="00EA1257">
      <w:pPr>
        <w:shd w:val="clear" w:color="auto" w:fill="FFFFFF"/>
        <w:spacing w:after="300"/>
        <w:jc w:val="both"/>
        <w:rPr>
          <w:rFonts w:ascii="Segoe UI" w:eastAsia="Times New Roman" w:hAnsi="Segoe UI" w:cs="Segoe UI"/>
          <w:color w:val="333333"/>
        </w:rPr>
      </w:pPr>
      <w:r>
        <w:rPr>
          <w:rFonts w:ascii="Segoe UI" w:eastAsia="Times New Roman" w:hAnsi="Segoe UI" w:cs="Segoe UI"/>
          <w:color w:val="333333"/>
        </w:rPr>
        <w:lastRenderedPageBreak/>
        <w:t>Disbursements to be added to</w:t>
      </w:r>
      <w:r w:rsidR="00EA1257" w:rsidRPr="00EA1257">
        <w:rPr>
          <w:rFonts w:ascii="Segoe UI" w:eastAsia="Times New Roman" w:hAnsi="Segoe UI" w:cs="Segoe UI"/>
          <w:color w:val="333333"/>
        </w:rPr>
        <w:t xml:space="preserve"> this fee:</w:t>
      </w:r>
    </w:p>
    <w:p w:rsidR="00EA1257" w:rsidRPr="00EA1257" w:rsidRDefault="00EA1257" w:rsidP="00EA1257">
      <w:pPr>
        <w:numPr>
          <w:ilvl w:val="0"/>
          <w:numId w:val="4"/>
        </w:numPr>
        <w:shd w:val="clear" w:color="auto" w:fill="FFFFFF"/>
        <w:spacing w:before="100" w:beforeAutospacing="1" w:after="180"/>
        <w:jc w:val="both"/>
        <w:rPr>
          <w:rFonts w:ascii="Segoe UI" w:eastAsia="Times New Roman" w:hAnsi="Segoe UI" w:cs="Segoe UI"/>
          <w:color w:val="333333"/>
        </w:rPr>
      </w:pPr>
      <w:r w:rsidRPr="00EA1257">
        <w:rPr>
          <w:rFonts w:ascii="Segoe UI" w:eastAsia="Times New Roman" w:hAnsi="Segoe UI" w:cs="Segoe UI"/>
          <w:color w:val="333333"/>
        </w:rPr>
        <w:t>Probate application fee of £</w:t>
      </w:r>
      <w:r w:rsidR="00A54575" w:rsidRPr="00A54575">
        <w:rPr>
          <w:rFonts w:ascii="Segoe UI" w:eastAsia="Times New Roman" w:hAnsi="Segoe UI" w:cs="Segoe UI"/>
          <w:color w:val="333333"/>
        </w:rPr>
        <w:t>155 plus £1</w:t>
      </w:r>
      <w:r w:rsidRPr="00A54575">
        <w:rPr>
          <w:rFonts w:ascii="Segoe UI" w:eastAsia="Times New Roman" w:hAnsi="Segoe UI" w:cs="Segoe UI"/>
          <w:color w:val="333333"/>
        </w:rPr>
        <w:t>.50</w:t>
      </w:r>
      <w:r w:rsidRPr="00EA1257">
        <w:rPr>
          <w:rFonts w:ascii="Calibri" w:eastAsia="Times New Roman" w:hAnsi="Calibri" w:cs="Calibri"/>
        </w:rPr>
        <w:t xml:space="preserve"> for each office copy Grant of Probate</w:t>
      </w:r>
      <w:r>
        <w:rPr>
          <w:rFonts w:ascii="Calibri" w:eastAsia="Times New Roman" w:hAnsi="Calibri" w:cs="Calibri"/>
        </w:rPr>
        <w:t xml:space="preserve"> that is required</w:t>
      </w:r>
    </w:p>
    <w:p w:rsidR="00EA1257" w:rsidRDefault="00EA1257" w:rsidP="00EA1257">
      <w:pPr>
        <w:numPr>
          <w:ilvl w:val="0"/>
          <w:numId w:val="4"/>
        </w:numPr>
        <w:shd w:val="clear" w:color="auto" w:fill="FFFFFF"/>
        <w:spacing w:before="100" w:beforeAutospacing="1" w:after="180"/>
        <w:jc w:val="both"/>
        <w:rPr>
          <w:rFonts w:ascii="Segoe UI" w:eastAsia="Times New Roman" w:hAnsi="Segoe UI" w:cs="Segoe UI"/>
          <w:color w:val="333333"/>
        </w:rPr>
      </w:pPr>
      <w:r w:rsidRPr="00EA1257">
        <w:rPr>
          <w:rFonts w:ascii="Segoe UI" w:eastAsia="Times New Roman" w:hAnsi="Segoe UI" w:cs="Segoe UI"/>
          <w:color w:val="333333"/>
        </w:rPr>
        <w:t>Bankruptcy-only Land Charges Department searches (£</w:t>
      </w:r>
      <w:r w:rsidRPr="00A54575">
        <w:rPr>
          <w:rFonts w:ascii="Segoe UI" w:eastAsia="Times New Roman" w:hAnsi="Segoe UI" w:cs="Segoe UI"/>
          <w:color w:val="333333"/>
        </w:rPr>
        <w:t>2.00</w:t>
      </w:r>
      <w:r w:rsidRPr="00EA1257">
        <w:rPr>
          <w:rFonts w:ascii="Segoe UI" w:eastAsia="Times New Roman" w:hAnsi="Segoe UI" w:cs="Segoe UI"/>
          <w:color w:val="333333"/>
        </w:rPr>
        <w:t xml:space="preserve"> per beneficiary</w:t>
      </w:r>
      <w:r w:rsidR="00A54575">
        <w:rPr>
          <w:rFonts w:ascii="Segoe UI" w:eastAsia="Times New Roman" w:hAnsi="Segoe UI" w:cs="Segoe UI"/>
          <w:color w:val="333333"/>
        </w:rPr>
        <w:t xml:space="preserve"> each time money is paid to them</w:t>
      </w:r>
      <w:r w:rsidRPr="00EA1257">
        <w:rPr>
          <w:rFonts w:ascii="Segoe UI" w:eastAsia="Times New Roman" w:hAnsi="Segoe UI" w:cs="Segoe UI"/>
          <w:color w:val="333333"/>
        </w:rPr>
        <w:t>)</w:t>
      </w:r>
    </w:p>
    <w:p w:rsidR="00A54575" w:rsidRPr="00EA1257" w:rsidRDefault="00A54575" w:rsidP="00EA1257">
      <w:pPr>
        <w:numPr>
          <w:ilvl w:val="0"/>
          <w:numId w:val="4"/>
        </w:numPr>
        <w:shd w:val="clear" w:color="auto" w:fill="FFFFFF"/>
        <w:spacing w:before="100" w:beforeAutospacing="1" w:after="180"/>
        <w:jc w:val="both"/>
        <w:rPr>
          <w:rFonts w:ascii="Segoe UI" w:eastAsia="Times New Roman" w:hAnsi="Segoe UI" w:cs="Segoe UI"/>
          <w:color w:val="333333"/>
        </w:rPr>
      </w:pPr>
      <w:r>
        <w:rPr>
          <w:rFonts w:ascii="Segoe UI" w:eastAsia="Times New Roman" w:hAnsi="Segoe UI" w:cs="Segoe UI"/>
          <w:color w:val="333333"/>
        </w:rPr>
        <w:t>Office Copy of property Title Register from HM Land Registry (£3 per property title)</w:t>
      </w:r>
    </w:p>
    <w:p w:rsidR="00EA1257" w:rsidRPr="00EA1257" w:rsidRDefault="00EA1257" w:rsidP="00EA1257">
      <w:pPr>
        <w:numPr>
          <w:ilvl w:val="0"/>
          <w:numId w:val="4"/>
        </w:numPr>
        <w:shd w:val="clear" w:color="auto" w:fill="FFFFFF"/>
        <w:spacing w:before="100" w:beforeAutospacing="1" w:after="180"/>
        <w:jc w:val="both"/>
        <w:rPr>
          <w:rFonts w:ascii="Segoe UI" w:eastAsia="Times New Roman" w:hAnsi="Segoe UI" w:cs="Segoe UI"/>
          <w:color w:val="333333"/>
        </w:rPr>
      </w:pPr>
      <w:r w:rsidRPr="00A54575">
        <w:rPr>
          <w:rFonts w:ascii="Segoe UI" w:eastAsia="Times New Roman" w:hAnsi="Segoe UI" w:cs="Segoe UI"/>
          <w:color w:val="333333"/>
        </w:rPr>
        <w:t>£</w:t>
      </w:r>
      <w:r w:rsidR="00A54575" w:rsidRPr="00A54575">
        <w:rPr>
          <w:rFonts w:ascii="Segoe UI" w:eastAsia="Times New Roman" w:hAnsi="Segoe UI" w:cs="Segoe UI"/>
          <w:color w:val="333333"/>
        </w:rPr>
        <w:t>200 to £25</w:t>
      </w:r>
      <w:r w:rsidRPr="00A54575">
        <w:rPr>
          <w:rFonts w:ascii="Segoe UI" w:eastAsia="Times New Roman" w:hAnsi="Segoe UI" w:cs="Segoe UI"/>
          <w:color w:val="333333"/>
        </w:rPr>
        <w:t xml:space="preserve">0 to </w:t>
      </w:r>
      <w:r w:rsidRPr="00EA1257">
        <w:rPr>
          <w:rFonts w:ascii="Segoe UI" w:eastAsia="Times New Roman" w:hAnsi="Segoe UI" w:cs="Segoe UI"/>
          <w:color w:val="333333"/>
        </w:rPr>
        <w:t xml:space="preserve">Post </w:t>
      </w:r>
      <w:r w:rsidR="00A54575">
        <w:rPr>
          <w:rFonts w:ascii="Segoe UI" w:eastAsia="Times New Roman" w:hAnsi="Segoe UI" w:cs="Segoe UI"/>
          <w:color w:val="333333"/>
        </w:rPr>
        <w:t xml:space="preserve">an advert </w:t>
      </w:r>
      <w:r w:rsidRPr="00EA1257">
        <w:rPr>
          <w:rFonts w:ascii="Segoe UI" w:eastAsia="Times New Roman" w:hAnsi="Segoe UI" w:cs="Segoe UI"/>
          <w:color w:val="333333"/>
        </w:rPr>
        <w:t>in The London Gazette</w:t>
      </w:r>
      <w:r>
        <w:rPr>
          <w:rFonts w:ascii="Segoe UI" w:eastAsia="Times New Roman" w:hAnsi="Segoe UI" w:cs="Segoe UI"/>
          <w:color w:val="333333"/>
        </w:rPr>
        <w:t xml:space="preserve"> and in a Local Newspaper </w:t>
      </w:r>
      <w:r w:rsidRPr="00EA1257">
        <w:rPr>
          <w:rFonts w:ascii="Segoe UI" w:eastAsia="Times New Roman" w:hAnsi="Segoe UI" w:cs="Segoe UI"/>
          <w:color w:val="333333"/>
        </w:rPr>
        <w:t xml:space="preserve"> – Protects against unexpected claims from unknown creditors.</w:t>
      </w:r>
    </w:p>
    <w:p w:rsidR="00EA1257" w:rsidRPr="00EA1257" w:rsidRDefault="00EA1257" w:rsidP="00EA1257">
      <w:pPr>
        <w:shd w:val="clear" w:color="auto" w:fill="FFFFFF"/>
        <w:spacing w:after="300"/>
        <w:jc w:val="both"/>
        <w:rPr>
          <w:rFonts w:ascii="Segoe UI" w:eastAsia="Times New Roman" w:hAnsi="Segoe UI" w:cs="Segoe UI"/>
          <w:color w:val="333333"/>
        </w:rPr>
      </w:pPr>
      <w:r w:rsidRPr="00EA1257">
        <w:rPr>
          <w:rFonts w:ascii="Segoe UI" w:eastAsia="Times New Roman" w:hAnsi="Segoe UI" w:cs="Segoe UI"/>
          <w:color w:val="333333"/>
        </w:rPr>
        <w:t>Disbursements are costs related to your matter that are payable to t</w:t>
      </w:r>
      <w:r w:rsidR="00A54575">
        <w:rPr>
          <w:rFonts w:ascii="Segoe UI" w:eastAsia="Times New Roman" w:hAnsi="Segoe UI" w:cs="Segoe UI"/>
          <w:color w:val="333333"/>
        </w:rPr>
        <w:t>hird parties, such as the Probate Registry</w:t>
      </w:r>
      <w:r w:rsidRPr="00EA1257">
        <w:rPr>
          <w:rFonts w:ascii="Segoe UI" w:eastAsia="Times New Roman" w:hAnsi="Segoe UI" w:cs="Segoe UI"/>
          <w:color w:val="333333"/>
        </w:rPr>
        <w:t>. We handle the payment of the disbursements on your behalf to ensure a smoother process.</w:t>
      </w:r>
    </w:p>
    <w:p w:rsidR="00EA1257" w:rsidRPr="00EA1257" w:rsidRDefault="00EA1257" w:rsidP="00EA1257">
      <w:pPr>
        <w:shd w:val="clear" w:color="auto" w:fill="FFFFFF"/>
        <w:spacing w:before="150" w:after="240"/>
        <w:jc w:val="both"/>
        <w:outlineLvl w:val="5"/>
        <w:rPr>
          <w:rFonts w:ascii="Segoe UI" w:eastAsia="Times New Roman" w:hAnsi="Segoe UI" w:cs="Segoe UI"/>
          <w:color w:val="333333"/>
        </w:rPr>
      </w:pPr>
      <w:r w:rsidRPr="00EA1257">
        <w:rPr>
          <w:rFonts w:ascii="Segoe UI" w:eastAsia="Times New Roman" w:hAnsi="Segoe UI" w:cs="Segoe UI"/>
          <w:color w:val="333333"/>
        </w:rPr>
        <w:t>Potential additional costs</w:t>
      </w:r>
    </w:p>
    <w:p w:rsidR="00EA1257" w:rsidRPr="00EA1257" w:rsidRDefault="00DF2D77" w:rsidP="00EA1257">
      <w:pPr>
        <w:numPr>
          <w:ilvl w:val="0"/>
          <w:numId w:val="5"/>
        </w:numPr>
        <w:shd w:val="clear" w:color="auto" w:fill="FFFFFF"/>
        <w:spacing w:before="100" w:beforeAutospacing="1" w:after="180"/>
        <w:jc w:val="both"/>
        <w:rPr>
          <w:rFonts w:ascii="Segoe UI" w:eastAsia="Times New Roman" w:hAnsi="Segoe UI" w:cs="Segoe UI"/>
          <w:color w:val="333333"/>
        </w:rPr>
      </w:pPr>
      <w:r>
        <w:rPr>
          <w:rFonts w:ascii="Segoe UI" w:eastAsia="Times New Roman" w:hAnsi="Segoe UI" w:cs="Segoe UI"/>
          <w:color w:val="333333"/>
        </w:rPr>
        <w:t>If there is no w</w:t>
      </w:r>
      <w:r w:rsidR="00EA1257" w:rsidRPr="00EA1257">
        <w:rPr>
          <w:rFonts w:ascii="Segoe UI" w:eastAsia="Times New Roman" w:hAnsi="Segoe UI" w:cs="Segoe UI"/>
          <w:color w:val="333333"/>
        </w:rPr>
        <w:t>ill or th</w:t>
      </w:r>
      <w:r w:rsidR="00A54575">
        <w:rPr>
          <w:rFonts w:ascii="Segoe UI" w:eastAsia="Times New Roman" w:hAnsi="Segoe UI" w:cs="Segoe UI"/>
          <w:color w:val="333333"/>
        </w:rPr>
        <w:t>e E</w:t>
      </w:r>
      <w:r w:rsidR="00EA1257" w:rsidRPr="00EA1257">
        <w:rPr>
          <w:rFonts w:ascii="Segoe UI" w:eastAsia="Times New Roman" w:hAnsi="Segoe UI" w:cs="Segoe UI"/>
          <w:color w:val="333333"/>
        </w:rPr>
        <w:t>state consists of any share holdings (s</w:t>
      </w:r>
      <w:r w:rsidR="00A54575">
        <w:rPr>
          <w:rFonts w:ascii="Segoe UI" w:eastAsia="Times New Roman" w:hAnsi="Segoe UI" w:cs="Segoe UI"/>
          <w:color w:val="333333"/>
        </w:rPr>
        <w:t xml:space="preserve">tocks and bonds) there  will </w:t>
      </w:r>
      <w:r w:rsidR="00EA1257" w:rsidRPr="00EA1257">
        <w:rPr>
          <w:rFonts w:ascii="Segoe UI" w:eastAsia="Times New Roman" w:hAnsi="Segoe UI" w:cs="Segoe UI"/>
          <w:color w:val="333333"/>
        </w:rPr>
        <w:t xml:space="preserve">be additional costs that could range </w:t>
      </w:r>
      <w:r w:rsidR="00A54575">
        <w:rPr>
          <w:rFonts w:ascii="Segoe UI" w:eastAsia="Times New Roman" w:hAnsi="Segoe UI" w:cs="Segoe UI"/>
          <w:color w:val="333333"/>
        </w:rPr>
        <w:t>significantly depending on the E</w:t>
      </w:r>
      <w:r w:rsidR="00EA1257" w:rsidRPr="00EA1257">
        <w:rPr>
          <w:rFonts w:ascii="Segoe UI" w:eastAsia="Times New Roman" w:hAnsi="Segoe UI" w:cs="Segoe UI"/>
          <w:color w:val="333333"/>
        </w:rPr>
        <w:t>state and how it is to be dealt with. We can give you a more accurate quote once we have more information.</w:t>
      </w:r>
    </w:p>
    <w:p w:rsidR="00EA1257" w:rsidRPr="00EA1257" w:rsidRDefault="00EA1257" w:rsidP="00EA1257">
      <w:pPr>
        <w:numPr>
          <w:ilvl w:val="0"/>
          <w:numId w:val="5"/>
        </w:numPr>
        <w:shd w:val="clear" w:color="auto" w:fill="FFFFFF"/>
        <w:spacing w:before="100" w:beforeAutospacing="1" w:after="180"/>
        <w:jc w:val="both"/>
        <w:rPr>
          <w:rFonts w:ascii="Segoe UI" w:eastAsia="Times New Roman" w:hAnsi="Segoe UI" w:cs="Segoe UI"/>
          <w:color w:val="333333"/>
        </w:rPr>
      </w:pPr>
      <w:r w:rsidRPr="00EA1257">
        <w:rPr>
          <w:rFonts w:ascii="Segoe UI" w:eastAsia="Times New Roman" w:hAnsi="Segoe UI" w:cs="Segoe UI"/>
          <w:color w:val="333333"/>
        </w:rPr>
        <w:t>If</w:t>
      </w:r>
      <w:r w:rsidR="00A54575">
        <w:rPr>
          <w:rFonts w:ascii="Segoe UI" w:eastAsia="Times New Roman" w:hAnsi="Segoe UI" w:cs="Segoe UI"/>
          <w:color w:val="333333"/>
        </w:rPr>
        <w:t xml:space="preserve"> any additional copies of the G</w:t>
      </w:r>
      <w:r w:rsidRPr="00EA1257">
        <w:rPr>
          <w:rFonts w:ascii="Segoe UI" w:eastAsia="Times New Roman" w:hAnsi="Segoe UI" w:cs="Segoe UI"/>
          <w:color w:val="333333"/>
        </w:rPr>
        <w:t xml:space="preserve">rant are required, they will cost </w:t>
      </w:r>
      <w:r w:rsidRPr="00D76BE5">
        <w:rPr>
          <w:rFonts w:ascii="Segoe UI" w:eastAsia="Times New Roman" w:hAnsi="Segoe UI" w:cs="Segoe UI"/>
          <w:color w:val="333333"/>
        </w:rPr>
        <w:t>£</w:t>
      </w:r>
      <w:r w:rsidR="00A54575" w:rsidRPr="00D76BE5">
        <w:rPr>
          <w:rFonts w:ascii="Segoe UI" w:eastAsia="Times New Roman" w:hAnsi="Segoe UI" w:cs="Segoe UI"/>
          <w:color w:val="333333"/>
        </w:rPr>
        <w:t>1</w:t>
      </w:r>
      <w:r w:rsidRPr="00D76BE5">
        <w:rPr>
          <w:rFonts w:ascii="Segoe UI" w:eastAsia="Times New Roman" w:hAnsi="Segoe UI" w:cs="Segoe UI"/>
          <w:color w:val="333333"/>
        </w:rPr>
        <w:t>.50</w:t>
      </w:r>
      <w:r w:rsidR="00A54575">
        <w:rPr>
          <w:rFonts w:ascii="Segoe UI" w:eastAsia="Times New Roman" w:hAnsi="Segoe UI" w:cs="Segoe UI"/>
          <w:color w:val="333333"/>
        </w:rPr>
        <w:t xml:space="preserve"> (1 per asset is often required</w:t>
      </w:r>
      <w:r w:rsidRPr="00EA1257">
        <w:rPr>
          <w:rFonts w:ascii="Segoe UI" w:eastAsia="Times New Roman" w:hAnsi="Segoe UI" w:cs="Segoe UI"/>
          <w:color w:val="333333"/>
        </w:rPr>
        <w:t>).</w:t>
      </w:r>
    </w:p>
    <w:p w:rsidR="00EA1257" w:rsidRPr="00EA1257" w:rsidRDefault="00EA1257" w:rsidP="00EA1257">
      <w:pPr>
        <w:numPr>
          <w:ilvl w:val="0"/>
          <w:numId w:val="5"/>
        </w:numPr>
        <w:shd w:val="clear" w:color="auto" w:fill="FFFFFF"/>
        <w:spacing w:before="100" w:beforeAutospacing="1" w:after="180"/>
        <w:jc w:val="both"/>
        <w:rPr>
          <w:rFonts w:ascii="Segoe UI" w:eastAsia="Times New Roman" w:hAnsi="Segoe UI" w:cs="Segoe UI"/>
          <w:color w:val="333333"/>
        </w:rPr>
      </w:pPr>
      <w:r w:rsidRPr="00EA1257">
        <w:rPr>
          <w:rFonts w:ascii="Segoe UI" w:eastAsia="Times New Roman" w:hAnsi="Segoe UI" w:cs="Segoe UI"/>
          <w:color w:val="333333"/>
        </w:rPr>
        <w:t xml:space="preserve">Dealing with the sale or transfer of </w:t>
      </w:r>
      <w:r w:rsidR="00A54575">
        <w:rPr>
          <w:rFonts w:ascii="Segoe UI" w:eastAsia="Times New Roman" w:hAnsi="Segoe UI" w:cs="Segoe UI"/>
          <w:color w:val="333333"/>
        </w:rPr>
        <w:t xml:space="preserve">the title of any </w:t>
      </w:r>
      <w:bookmarkStart w:id="0" w:name="_GoBack"/>
      <w:bookmarkEnd w:id="0"/>
      <w:r w:rsidR="00A54575">
        <w:rPr>
          <w:rFonts w:ascii="Segoe UI" w:eastAsia="Times New Roman" w:hAnsi="Segoe UI" w:cs="Segoe UI"/>
          <w:color w:val="333333"/>
        </w:rPr>
        <w:t>property in the E</w:t>
      </w:r>
      <w:r w:rsidRPr="00EA1257">
        <w:rPr>
          <w:rFonts w:ascii="Segoe UI" w:eastAsia="Times New Roman" w:hAnsi="Segoe UI" w:cs="Segoe UI"/>
          <w:color w:val="333333"/>
        </w:rPr>
        <w:t>state is not included.</w:t>
      </w:r>
    </w:p>
    <w:p w:rsidR="00EA1257" w:rsidRPr="00EA1257" w:rsidRDefault="00EA1257" w:rsidP="00EA1257">
      <w:pPr>
        <w:shd w:val="clear" w:color="auto" w:fill="FFFFFF"/>
        <w:spacing w:before="150" w:after="240"/>
        <w:jc w:val="both"/>
        <w:outlineLvl w:val="5"/>
        <w:rPr>
          <w:rFonts w:ascii="Segoe UI" w:eastAsia="Times New Roman" w:hAnsi="Segoe UI" w:cs="Segoe UI"/>
          <w:color w:val="333333"/>
        </w:rPr>
      </w:pPr>
      <w:r w:rsidRPr="00EA1257">
        <w:rPr>
          <w:rFonts w:ascii="Segoe UI" w:eastAsia="Times New Roman" w:hAnsi="Segoe UI" w:cs="Segoe UI"/>
          <w:color w:val="333333"/>
        </w:rPr>
        <w:t>How long will this take?</w:t>
      </w:r>
    </w:p>
    <w:p w:rsidR="00D76BE5" w:rsidRDefault="00A54575" w:rsidP="00B731C1">
      <w:pPr>
        <w:shd w:val="clear" w:color="auto" w:fill="FFFFFF"/>
        <w:spacing w:after="300"/>
        <w:jc w:val="both"/>
        <w:rPr>
          <w:rFonts w:ascii="Segoe UI" w:eastAsia="Times New Roman" w:hAnsi="Segoe UI" w:cs="Segoe UI"/>
          <w:color w:val="333333"/>
        </w:rPr>
      </w:pPr>
      <w:r>
        <w:rPr>
          <w:rFonts w:ascii="Segoe UI" w:eastAsia="Times New Roman" w:hAnsi="Segoe UI" w:cs="Segoe UI"/>
          <w:color w:val="333333"/>
        </w:rPr>
        <w:t>On average, the application for probate on E</w:t>
      </w:r>
      <w:r w:rsidR="00EA1257" w:rsidRPr="00EA1257">
        <w:rPr>
          <w:rFonts w:ascii="Segoe UI" w:eastAsia="Times New Roman" w:hAnsi="Segoe UI" w:cs="Segoe UI"/>
          <w:color w:val="333333"/>
        </w:rPr>
        <w:t xml:space="preserve">states that </w:t>
      </w:r>
      <w:r>
        <w:rPr>
          <w:rFonts w:ascii="Segoe UI" w:eastAsia="Times New Roman" w:hAnsi="Segoe UI" w:cs="Segoe UI"/>
          <w:color w:val="333333"/>
        </w:rPr>
        <w:t>require the short form Inheritance Tax Return are submitted to the Probate Registry</w:t>
      </w:r>
      <w:r w:rsidR="00EA1257" w:rsidRPr="00EA1257">
        <w:rPr>
          <w:rFonts w:ascii="Segoe UI" w:eastAsia="Times New Roman" w:hAnsi="Segoe UI" w:cs="Segoe UI"/>
          <w:color w:val="333333"/>
        </w:rPr>
        <w:t xml:space="preserve"> </w:t>
      </w:r>
      <w:r w:rsidR="00EA1257" w:rsidRPr="00D76BE5">
        <w:rPr>
          <w:rFonts w:ascii="Segoe UI" w:eastAsia="Times New Roman" w:hAnsi="Segoe UI" w:cs="Segoe UI"/>
          <w:color w:val="333333"/>
        </w:rPr>
        <w:t xml:space="preserve">within </w:t>
      </w:r>
      <w:r w:rsidRPr="00D76BE5">
        <w:rPr>
          <w:rFonts w:ascii="Segoe UI" w:eastAsia="Times New Roman" w:hAnsi="Segoe UI" w:cs="Segoe UI"/>
          <w:color w:val="333333"/>
        </w:rPr>
        <w:t>2 to 3</w:t>
      </w:r>
      <w:r w:rsidR="00B731C1" w:rsidRPr="00D76BE5">
        <w:rPr>
          <w:rFonts w:ascii="Segoe UI" w:eastAsia="Times New Roman" w:hAnsi="Segoe UI" w:cs="Segoe UI"/>
          <w:color w:val="333333"/>
        </w:rPr>
        <w:t xml:space="preserve"> months</w:t>
      </w:r>
      <w:r w:rsidR="00EA1257" w:rsidRPr="00D76BE5">
        <w:rPr>
          <w:rFonts w:ascii="Segoe UI" w:eastAsia="Times New Roman" w:hAnsi="Segoe UI" w:cs="Segoe UI"/>
          <w:color w:val="333333"/>
        </w:rPr>
        <w:t>.</w:t>
      </w:r>
      <w:r w:rsidR="00EA1257" w:rsidRPr="00EA1257">
        <w:rPr>
          <w:rFonts w:ascii="Segoe UI" w:eastAsia="Times New Roman" w:hAnsi="Segoe UI" w:cs="Segoe UI"/>
          <w:color w:val="333333"/>
        </w:rPr>
        <w:t xml:space="preserve"> </w:t>
      </w:r>
      <w:r w:rsidR="00D76BE5">
        <w:rPr>
          <w:rFonts w:ascii="Segoe UI" w:eastAsia="Times New Roman" w:hAnsi="Segoe UI" w:cs="Segoe UI"/>
          <w:color w:val="333333"/>
        </w:rPr>
        <w:t xml:space="preserve">The length of time the Probate Registry then takes to process the application varies depending upon the Registry’s workload and resources. </w:t>
      </w:r>
      <w:r w:rsidR="00D76BE5">
        <w:rPr>
          <w:rFonts w:ascii="Segoe UI" w:eastAsia="Times New Roman" w:hAnsi="Segoe UI" w:cs="Segoe UI"/>
          <w:color w:val="333333"/>
        </w:rPr>
        <w:t>On average, the application for probate on E</w:t>
      </w:r>
      <w:r w:rsidR="00D76BE5" w:rsidRPr="00EA1257">
        <w:rPr>
          <w:rFonts w:ascii="Segoe UI" w:eastAsia="Times New Roman" w:hAnsi="Segoe UI" w:cs="Segoe UI"/>
          <w:color w:val="333333"/>
        </w:rPr>
        <w:t xml:space="preserve">states that </w:t>
      </w:r>
      <w:r w:rsidR="00D76BE5">
        <w:rPr>
          <w:rFonts w:ascii="Segoe UI" w:eastAsia="Times New Roman" w:hAnsi="Segoe UI" w:cs="Segoe UI"/>
          <w:color w:val="333333"/>
        </w:rPr>
        <w:t>require</w:t>
      </w:r>
      <w:r w:rsidR="00D76BE5">
        <w:rPr>
          <w:rFonts w:ascii="Segoe UI" w:eastAsia="Times New Roman" w:hAnsi="Segoe UI" w:cs="Segoe UI"/>
          <w:color w:val="333333"/>
        </w:rPr>
        <w:t xml:space="preserve"> the full</w:t>
      </w:r>
      <w:r w:rsidR="00D76BE5">
        <w:rPr>
          <w:rFonts w:ascii="Segoe UI" w:eastAsia="Times New Roman" w:hAnsi="Segoe UI" w:cs="Segoe UI"/>
          <w:color w:val="333333"/>
        </w:rPr>
        <w:t xml:space="preserve"> Inheritance Tax Return are submitted to the Probate Registry</w:t>
      </w:r>
      <w:r w:rsidR="00D76BE5" w:rsidRPr="00EA1257">
        <w:rPr>
          <w:rFonts w:ascii="Segoe UI" w:eastAsia="Times New Roman" w:hAnsi="Segoe UI" w:cs="Segoe UI"/>
          <w:color w:val="333333"/>
        </w:rPr>
        <w:t xml:space="preserve"> within </w:t>
      </w:r>
      <w:r w:rsidR="00D76BE5" w:rsidRPr="00D76BE5">
        <w:rPr>
          <w:rFonts w:ascii="Segoe UI" w:eastAsia="Times New Roman" w:hAnsi="Segoe UI" w:cs="Segoe UI"/>
          <w:color w:val="333333"/>
        </w:rPr>
        <w:t>3 to 4</w:t>
      </w:r>
      <w:r w:rsidR="00D76BE5" w:rsidRPr="00D76BE5">
        <w:rPr>
          <w:rFonts w:ascii="Segoe UI" w:eastAsia="Times New Roman" w:hAnsi="Segoe UI" w:cs="Segoe UI"/>
          <w:color w:val="333333"/>
        </w:rPr>
        <w:t xml:space="preserve"> months.</w:t>
      </w:r>
    </w:p>
    <w:p w:rsidR="00EA1257" w:rsidRDefault="00EA1257" w:rsidP="00B731C1">
      <w:pPr>
        <w:shd w:val="clear" w:color="auto" w:fill="FFFFFF"/>
        <w:spacing w:after="300"/>
        <w:jc w:val="both"/>
        <w:rPr>
          <w:rFonts w:ascii="Segoe UI" w:eastAsia="Times New Roman" w:hAnsi="Segoe UI" w:cs="Segoe UI"/>
          <w:color w:val="333333"/>
        </w:rPr>
      </w:pPr>
      <w:r w:rsidRPr="00EA1257">
        <w:rPr>
          <w:rFonts w:ascii="Segoe UI" w:eastAsia="Times New Roman" w:hAnsi="Segoe UI" w:cs="Segoe UI"/>
          <w:color w:val="333333"/>
        </w:rPr>
        <w:t xml:space="preserve">Collecting assets </w:t>
      </w:r>
      <w:r w:rsidR="00D76BE5">
        <w:rPr>
          <w:rFonts w:ascii="Segoe UI" w:eastAsia="Times New Roman" w:hAnsi="Segoe UI" w:cs="Segoe UI"/>
          <w:color w:val="333333"/>
        </w:rPr>
        <w:t xml:space="preserve">after issue of the Grant </w:t>
      </w:r>
      <w:r w:rsidRPr="00EA1257">
        <w:rPr>
          <w:rFonts w:ascii="Segoe UI" w:eastAsia="Times New Roman" w:hAnsi="Segoe UI" w:cs="Segoe UI"/>
          <w:color w:val="333333"/>
        </w:rPr>
        <w:t xml:space="preserve">then follows, which can take </w:t>
      </w:r>
      <w:r w:rsidRPr="00D76BE5">
        <w:rPr>
          <w:rFonts w:ascii="Segoe UI" w:eastAsia="Times New Roman" w:hAnsi="Segoe UI" w:cs="Segoe UI"/>
          <w:color w:val="333333"/>
        </w:rPr>
        <w:t xml:space="preserve">between </w:t>
      </w:r>
      <w:r w:rsidR="00B731C1" w:rsidRPr="00D76BE5">
        <w:rPr>
          <w:rFonts w:ascii="Segoe UI" w:eastAsia="Times New Roman" w:hAnsi="Segoe UI" w:cs="Segoe UI"/>
          <w:color w:val="333333"/>
        </w:rPr>
        <w:t>6 – 12</w:t>
      </w:r>
      <w:r w:rsidRPr="00EA1257">
        <w:rPr>
          <w:rFonts w:ascii="Segoe UI" w:eastAsia="Times New Roman" w:hAnsi="Segoe UI" w:cs="Segoe UI"/>
          <w:color w:val="333333"/>
        </w:rPr>
        <w:t xml:space="preserve"> weeks. Once this has been done, </w:t>
      </w:r>
      <w:r w:rsidR="00D76BE5">
        <w:rPr>
          <w:rFonts w:ascii="Segoe UI" w:eastAsia="Times New Roman" w:hAnsi="Segoe UI" w:cs="Segoe UI"/>
          <w:color w:val="333333"/>
        </w:rPr>
        <w:t xml:space="preserve">executors and beneficiaries can review Estate Accounts and once the Accounts are approved </w:t>
      </w:r>
      <w:r w:rsidRPr="00EA1257">
        <w:rPr>
          <w:rFonts w:ascii="Segoe UI" w:eastAsia="Times New Roman" w:hAnsi="Segoe UI" w:cs="Segoe UI"/>
          <w:color w:val="333333"/>
        </w:rPr>
        <w:t xml:space="preserve">we can distribute the assets, which normally takes </w:t>
      </w:r>
      <w:r w:rsidR="00B731C1" w:rsidRPr="00D76BE5">
        <w:rPr>
          <w:rFonts w:ascii="Segoe UI" w:eastAsia="Times New Roman" w:hAnsi="Segoe UI" w:cs="Segoe UI"/>
          <w:color w:val="333333"/>
        </w:rPr>
        <w:t>2</w:t>
      </w:r>
      <w:r w:rsidRPr="00D76BE5">
        <w:rPr>
          <w:rFonts w:ascii="Segoe UI" w:eastAsia="Times New Roman" w:hAnsi="Segoe UI" w:cs="Segoe UI"/>
          <w:color w:val="333333"/>
        </w:rPr>
        <w:t>-</w:t>
      </w:r>
      <w:r w:rsidR="00B731C1" w:rsidRPr="00D76BE5">
        <w:rPr>
          <w:rFonts w:ascii="Segoe UI" w:eastAsia="Times New Roman" w:hAnsi="Segoe UI" w:cs="Segoe UI"/>
          <w:color w:val="333333"/>
        </w:rPr>
        <w:t>4</w:t>
      </w:r>
      <w:r w:rsidRPr="00EA1257">
        <w:rPr>
          <w:rFonts w:ascii="Segoe UI" w:eastAsia="Times New Roman" w:hAnsi="Segoe UI" w:cs="Segoe UI"/>
          <w:color w:val="333333"/>
        </w:rPr>
        <w:t xml:space="preserve"> weeks.</w:t>
      </w:r>
    </w:p>
    <w:p w:rsidR="00D76BE5" w:rsidRDefault="00D76BE5" w:rsidP="00B731C1">
      <w:pPr>
        <w:shd w:val="clear" w:color="auto" w:fill="FFFFFF"/>
        <w:spacing w:after="300"/>
        <w:jc w:val="both"/>
        <w:rPr>
          <w:rFonts w:ascii="Segoe UI" w:eastAsia="Times New Roman" w:hAnsi="Segoe UI" w:cs="Segoe UI"/>
          <w:color w:val="333333"/>
        </w:rPr>
      </w:pPr>
    </w:p>
    <w:p w:rsidR="00D76BE5" w:rsidRDefault="00DF2D77" w:rsidP="00B731C1">
      <w:pPr>
        <w:shd w:val="clear" w:color="auto" w:fill="FFFFFF"/>
        <w:spacing w:after="300"/>
        <w:jc w:val="both"/>
        <w:rPr>
          <w:rFonts w:ascii="Segoe UI" w:eastAsia="Times New Roman" w:hAnsi="Segoe UI" w:cs="Segoe UI"/>
          <w:color w:val="333333"/>
        </w:rPr>
      </w:pPr>
      <w:r>
        <w:rPr>
          <w:rFonts w:ascii="Segoe UI" w:eastAsia="Times New Roman" w:hAnsi="Segoe UI" w:cs="Segoe UI"/>
          <w:color w:val="333333"/>
        </w:rPr>
        <w:t>Please Note : D</w:t>
      </w:r>
      <w:r w:rsidR="00D76BE5">
        <w:rPr>
          <w:rFonts w:ascii="Segoe UI" w:eastAsia="Times New Roman" w:hAnsi="Segoe UI" w:cs="Segoe UI"/>
          <w:color w:val="333333"/>
        </w:rPr>
        <w:t>ealing with HM Revenue &amp; Customs concerning other taxes which may be payable, such as income tax and capital gains tax, is not included within the fees above.</w:t>
      </w:r>
      <w:r>
        <w:rPr>
          <w:rFonts w:ascii="Segoe UI" w:eastAsia="Times New Roman" w:hAnsi="Segoe UI" w:cs="Segoe UI"/>
          <w:color w:val="333333"/>
        </w:rPr>
        <w:t xml:space="preserve"> Nor is advising beneficiaries. </w:t>
      </w:r>
    </w:p>
    <w:p w:rsidR="00D76BE5" w:rsidRPr="00B731C1" w:rsidRDefault="00D76BE5" w:rsidP="00B731C1">
      <w:pPr>
        <w:shd w:val="clear" w:color="auto" w:fill="FFFFFF"/>
        <w:spacing w:after="300"/>
        <w:jc w:val="both"/>
        <w:rPr>
          <w:rFonts w:ascii="Segoe UI" w:eastAsia="Times New Roman" w:hAnsi="Segoe UI" w:cs="Segoe UI"/>
          <w:color w:val="333333"/>
        </w:rPr>
      </w:pPr>
    </w:p>
    <w:sectPr w:rsidR="00D76BE5" w:rsidRPr="00B731C1" w:rsidSect="00AE294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55969"/>
    <w:multiLevelType w:val="multilevel"/>
    <w:tmpl w:val="AF18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562814"/>
    <w:multiLevelType w:val="multilevel"/>
    <w:tmpl w:val="6DB8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CA6152"/>
    <w:multiLevelType w:val="multilevel"/>
    <w:tmpl w:val="951E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FA3843"/>
    <w:multiLevelType w:val="multilevel"/>
    <w:tmpl w:val="4348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D4D1B"/>
    <w:multiLevelType w:val="multilevel"/>
    <w:tmpl w:val="6DFE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57"/>
    <w:rsid w:val="000506DB"/>
    <w:rsid w:val="003E08CD"/>
    <w:rsid w:val="00923306"/>
    <w:rsid w:val="00A54575"/>
    <w:rsid w:val="00AE2946"/>
    <w:rsid w:val="00B731C1"/>
    <w:rsid w:val="00D7098E"/>
    <w:rsid w:val="00D76BE5"/>
    <w:rsid w:val="00DF2D77"/>
    <w:rsid w:val="00EA1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850C8C"/>
  <w14:defaultImageDpi w14:val="32767"/>
  <w15:chartTrackingRefBased/>
  <w15:docId w15:val="{392E2896-7832-DC45-A364-D03BA271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6">
    <w:name w:val="heading 6"/>
    <w:basedOn w:val="Normal"/>
    <w:link w:val="Heading6Char"/>
    <w:uiPriority w:val="9"/>
    <w:qFormat/>
    <w:rsid w:val="00EA1257"/>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1257"/>
    <w:pPr>
      <w:spacing w:before="100" w:beforeAutospacing="1" w:after="100" w:afterAutospacing="1"/>
    </w:pPr>
    <w:rPr>
      <w:rFonts w:ascii="Times New Roman" w:eastAsia="Times New Roman" w:hAnsi="Times New Roman" w:cs="Times New Roman"/>
    </w:rPr>
  </w:style>
  <w:style w:type="character" w:customStyle="1" w:styleId="Heading6Char">
    <w:name w:val="Heading 6 Char"/>
    <w:basedOn w:val="DefaultParagraphFont"/>
    <w:link w:val="Heading6"/>
    <w:uiPriority w:val="9"/>
    <w:rsid w:val="00EA1257"/>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012447">
      <w:bodyDiv w:val="1"/>
      <w:marLeft w:val="0"/>
      <w:marRight w:val="0"/>
      <w:marTop w:val="0"/>
      <w:marBottom w:val="0"/>
      <w:divBdr>
        <w:top w:val="none" w:sz="0" w:space="0" w:color="auto"/>
        <w:left w:val="none" w:sz="0" w:space="0" w:color="auto"/>
        <w:bottom w:val="none" w:sz="0" w:space="0" w:color="auto"/>
        <w:right w:val="none" w:sz="0" w:space="0" w:color="auto"/>
      </w:divBdr>
    </w:div>
    <w:div w:id="1812356936">
      <w:bodyDiv w:val="1"/>
      <w:marLeft w:val="0"/>
      <w:marRight w:val="0"/>
      <w:marTop w:val="0"/>
      <w:marBottom w:val="0"/>
      <w:divBdr>
        <w:top w:val="none" w:sz="0" w:space="0" w:color="auto"/>
        <w:left w:val="none" w:sz="0" w:space="0" w:color="auto"/>
        <w:bottom w:val="none" w:sz="0" w:space="0" w:color="auto"/>
        <w:right w:val="none" w:sz="0" w:space="0" w:color="auto"/>
      </w:divBdr>
      <w:divsChild>
        <w:div w:id="88895485">
          <w:marLeft w:val="0"/>
          <w:marRight w:val="0"/>
          <w:marTop w:val="0"/>
          <w:marBottom w:val="0"/>
          <w:divBdr>
            <w:top w:val="none" w:sz="0" w:space="0" w:color="auto"/>
            <w:left w:val="none" w:sz="0" w:space="0" w:color="auto"/>
            <w:bottom w:val="none" w:sz="0" w:space="0" w:color="auto"/>
            <w:right w:val="none" w:sz="0" w:space="0" w:color="auto"/>
          </w:divBdr>
          <w:divsChild>
            <w:div w:id="181012217">
              <w:marLeft w:val="0"/>
              <w:marRight w:val="0"/>
              <w:marTop w:val="0"/>
              <w:marBottom w:val="0"/>
              <w:divBdr>
                <w:top w:val="none" w:sz="0" w:space="0" w:color="auto"/>
                <w:left w:val="none" w:sz="0" w:space="0" w:color="auto"/>
                <w:bottom w:val="none" w:sz="0" w:space="0" w:color="auto"/>
                <w:right w:val="none" w:sz="0" w:space="0" w:color="auto"/>
              </w:divBdr>
              <w:divsChild>
                <w:div w:id="74667251">
                  <w:marLeft w:val="0"/>
                  <w:marRight w:val="0"/>
                  <w:marTop w:val="0"/>
                  <w:marBottom w:val="0"/>
                  <w:divBdr>
                    <w:top w:val="none" w:sz="0" w:space="0" w:color="auto"/>
                    <w:left w:val="none" w:sz="0" w:space="0" w:color="auto"/>
                    <w:bottom w:val="none" w:sz="0" w:space="0" w:color="auto"/>
                    <w:right w:val="none" w:sz="0" w:space="0" w:color="auto"/>
                  </w:divBdr>
                </w:div>
              </w:divsChild>
            </w:div>
            <w:div w:id="541595483">
              <w:marLeft w:val="0"/>
              <w:marRight w:val="0"/>
              <w:marTop w:val="0"/>
              <w:marBottom w:val="0"/>
              <w:divBdr>
                <w:top w:val="none" w:sz="0" w:space="0" w:color="auto"/>
                <w:left w:val="none" w:sz="0" w:space="0" w:color="auto"/>
                <w:bottom w:val="none" w:sz="0" w:space="0" w:color="auto"/>
                <w:right w:val="none" w:sz="0" w:space="0" w:color="auto"/>
              </w:divBdr>
              <w:divsChild>
                <w:div w:id="193932979">
                  <w:marLeft w:val="0"/>
                  <w:marRight w:val="0"/>
                  <w:marTop w:val="0"/>
                  <w:marBottom w:val="0"/>
                  <w:divBdr>
                    <w:top w:val="none" w:sz="0" w:space="0" w:color="auto"/>
                    <w:left w:val="none" w:sz="0" w:space="0" w:color="auto"/>
                    <w:bottom w:val="none" w:sz="0" w:space="0" w:color="auto"/>
                    <w:right w:val="none" w:sz="0" w:space="0" w:color="auto"/>
                  </w:divBdr>
                </w:div>
              </w:divsChild>
            </w:div>
            <w:div w:id="416026695">
              <w:marLeft w:val="0"/>
              <w:marRight w:val="0"/>
              <w:marTop w:val="0"/>
              <w:marBottom w:val="0"/>
              <w:divBdr>
                <w:top w:val="none" w:sz="0" w:space="0" w:color="auto"/>
                <w:left w:val="none" w:sz="0" w:space="0" w:color="auto"/>
                <w:bottom w:val="none" w:sz="0" w:space="0" w:color="auto"/>
                <w:right w:val="none" w:sz="0" w:space="0" w:color="auto"/>
              </w:divBdr>
              <w:divsChild>
                <w:div w:id="237062577">
                  <w:marLeft w:val="0"/>
                  <w:marRight w:val="0"/>
                  <w:marTop w:val="0"/>
                  <w:marBottom w:val="0"/>
                  <w:divBdr>
                    <w:top w:val="none" w:sz="0" w:space="0" w:color="auto"/>
                    <w:left w:val="none" w:sz="0" w:space="0" w:color="auto"/>
                    <w:bottom w:val="none" w:sz="0" w:space="0" w:color="auto"/>
                    <w:right w:val="none" w:sz="0" w:space="0" w:color="auto"/>
                  </w:divBdr>
                </w:div>
              </w:divsChild>
            </w:div>
            <w:div w:id="1149783694">
              <w:marLeft w:val="0"/>
              <w:marRight w:val="0"/>
              <w:marTop w:val="0"/>
              <w:marBottom w:val="0"/>
              <w:divBdr>
                <w:top w:val="none" w:sz="0" w:space="0" w:color="auto"/>
                <w:left w:val="none" w:sz="0" w:space="0" w:color="auto"/>
                <w:bottom w:val="none" w:sz="0" w:space="0" w:color="auto"/>
                <w:right w:val="none" w:sz="0" w:space="0" w:color="auto"/>
              </w:divBdr>
              <w:divsChild>
                <w:div w:id="8870340">
                  <w:marLeft w:val="0"/>
                  <w:marRight w:val="0"/>
                  <w:marTop w:val="0"/>
                  <w:marBottom w:val="0"/>
                  <w:divBdr>
                    <w:top w:val="none" w:sz="0" w:space="0" w:color="auto"/>
                    <w:left w:val="none" w:sz="0" w:space="0" w:color="auto"/>
                    <w:bottom w:val="none" w:sz="0" w:space="0" w:color="auto"/>
                    <w:right w:val="none" w:sz="0" w:space="0" w:color="auto"/>
                  </w:divBdr>
                </w:div>
              </w:divsChild>
            </w:div>
            <w:div w:id="1369454600">
              <w:marLeft w:val="0"/>
              <w:marRight w:val="0"/>
              <w:marTop w:val="0"/>
              <w:marBottom w:val="0"/>
              <w:divBdr>
                <w:top w:val="none" w:sz="0" w:space="0" w:color="auto"/>
                <w:left w:val="none" w:sz="0" w:space="0" w:color="auto"/>
                <w:bottom w:val="none" w:sz="0" w:space="0" w:color="auto"/>
                <w:right w:val="none" w:sz="0" w:space="0" w:color="auto"/>
              </w:divBdr>
              <w:divsChild>
                <w:div w:id="1214462468">
                  <w:marLeft w:val="0"/>
                  <w:marRight w:val="0"/>
                  <w:marTop w:val="0"/>
                  <w:marBottom w:val="0"/>
                  <w:divBdr>
                    <w:top w:val="none" w:sz="0" w:space="0" w:color="auto"/>
                    <w:left w:val="none" w:sz="0" w:space="0" w:color="auto"/>
                    <w:bottom w:val="none" w:sz="0" w:space="0" w:color="auto"/>
                    <w:right w:val="none" w:sz="0" w:space="0" w:color="auto"/>
                  </w:divBdr>
                </w:div>
              </w:divsChild>
            </w:div>
            <w:div w:id="1209687453">
              <w:marLeft w:val="0"/>
              <w:marRight w:val="0"/>
              <w:marTop w:val="0"/>
              <w:marBottom w:val="0"/>
              <w:divBdr>
                <w:top w:val="none" w:sz="0" w:space="0" w:color="auto"/>
                <w:left w:val="none" w:sz="0" w:space="0" w:color="auto"/>
                <w:bottom w:val="none" w:sz="0" w:space="0" w:color="auto"/>
                <w:right w:val="none" w:sz="0" w:space="0" w:color="auto"/>
              </w:divBdr>
              <w:divsChild>
                <w:div w:id="898172156">
                  <w:marLeft w:val="0"/>
                  <w:marRight w:val="0"/>
                  <w:marTop w:val="0"/>
                  <w:marBottom w:val="0"/>
                  <w:divBdr>
                    <w:top w:val="none" w:sz="0" w:space="0" w:color="auto"/>
                    <w:left w:val="none" w:sz="0" w:space="0" w:color="auto"/>
                    <w:bottom w:val="none" w:sz="0" w:space="0" w:color="auto"/>
                    <w:right w:val="none" w:sz="0" w:space="0" w:color="auto"/>
                  </w:divBdr>
                </w:div>
              </w:divsChild>
            </w:div>
            <w:div w:id="1492142884">
              <w:marLeft w:val="0"/>
              <w:marRight w:val="0"/>
              <w:marTop w:val="0"/>
              <w:marBottom w:val="0"/>
              <w:divBdr>
                <w:top w:val="none" w:sz="0" w:space="0" w:color="auto"/>
                <w:left w:val="none" w:sz="0" w:space="0" w:color="auto"/>
                <w:bottom w:val="none" w:sz="0" w:space="0" w:color="auto"/>
                <w:right w:val="none" w:sz="0" w:space="0" w:color="auto"/>
              </w:divBdr>
              <w:divsChild>
                <w:div w:id="33621225">
                  <w:marLeft w:val="0"/>
                  <w:marRight w:val="0"/>
                  <w:marTop w:val="0"/>
                  <w:marBottom w:val="0"/>
                  <w:divBdr>
                    <w:top w:val="none" w:sz="0" w:space="0" w:color="auto"/>
                    <w:left w:val="none" w:sz="0" w:space="0" w:color="auto"/>
                    <w:bottom w:val="none" w:sz="0" w:space="0" w:color="auto"/>
                    <w:right w:val="none" w:sz="0" w:space="0" w:color="auto"/>
                  </w:divBdr>
                </w:div>
              </w:divsChild>
            </w:div>
            <w:div w:id="1515923576">
              <w:marLeft w:val="0"/>
              <w:marRight w:val="0"/>
              <w:marTop w:val="0"/>
              <w:marBottom w:val="0"/>
              <w:divBdr>
                <w:top w:val="none" w:sz="0" w:space="0" w:color="auto"/>
                <w:left w:val="none" w:sz="0" w:space="0" w:color="auto"/>
                <w:bottom w:val="none" w:sz="0" w:space="0" w:color="auto"/>
                <w:right w:val="none" w:sz="0" w:space="0" w:color="auto"/>
              </w:divBdr>
              <w:divsChild>
                <w:div w:id="7469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40357">
          <w:marLeft w:val="0"/>
          <w:marRight w:val="0"/>
          <w:marTop w:val="0"/>
          <w:marBottom w:val="0"/>
          <w:divBdr>
            <w:top w:val="none" w:sz="0" w:space="0" w:color="auto"/>
            <w:left w:val="none" w:sz="0" w:space="0" w:color="auto"/>
            <w:bottom w:val="none" w:sz="0" w:space="0" w:color="auto"/>
            <w:right w:val="none" w:sz="0" w:space="0" w:color="auto"/>
          </w:divBdr>
          <w:divsChild>
            <w:div w:id="535654753">
              <w:marLeft w:val="0"/>
              <w:marRight w:val="0"/>
              <w:marTop w:val="0"/>
              <w:marBottom w:val="0"/>
              <w:divBdr>
                <w:top w:val="none" w:sz="0" w:space="0" w:color="auto"/>
                <w:left w:val="none" w:sz="0" w:space="0" w:color="auto"/>
                <w:bottom w:val="none" w:sz="0" w:space="0" w:color="auto"/>
                <w:right w:val="none" w:sz="0" w:space="0" w:color="auto"/>
              </w:divBdr>
              <w:divsChild>
                <w:div w:id="10330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vm@shepherdandco.com</cp:lastModifiedBy>
  <cp:revision>2</cp:revision>
  <dcterms:created xsi:type="dcterms:W3CDTF">2020-01-06T13:04:00Z</dcterms:created>
  <dcterms:modified xsi:type="dcterms:W3CDTF">2020-01-06T13:04:00Z</dcterms:modified>
</cp:coreProperties>
</file>